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987" w:rsidRPr="00650987" w:rsidRDefault="00650987" w:rsidP="0065098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50987">
        <w:rPr>
          <w:rFonts w:ascii="Times New Roman" w:hAnsi="Times New Roman" w:cs="Times New Roman"/>
          <w:sz w:val="28"/>
          <w:szCs w:val="28"/>
        </w:rPr>
        <w:t>Образовательный процесс по данной специальности реализуется в Великолукском механико-технологическом колледже и направлен на подготовку квалифицированных специалистов, способных обеспечивать бесперебойную работу, техническое обслуживание и ремонт сельскохозяйственной техники и оборудования. Срок обучения составляет 3 года 10 месяцев. На протяжении всего периода обучения занятия проводятся в учебном корпусе, расположенном по адресу: п. Нагорный, дом 6.</w:t>
      </w:r>
    </w:p>
    <w:p w:rsidR="00650987" w:rsidRPr="00650987" w:rsidRDefault="00650987" w:rsidP="00650987">
      <w:pPr>
        <w:rPr>
          <w:rFonts w:ascii="Times New Roman" w:hAnsi="Times New Roman" w:cs="Times New Roman"/>
          <w:sz w:val="28"/>
          <w:szCs w:val="28"/>
        </w:rPr>
      </w:pPr>
      <w:r w:rsidRPr="00650987">
        <w:rPr>
          <w:rFonts w:ascii="Times New Roman" w:hAnsi="Times New Roman" w:cs="Times New Roman"/>
          <w:sz w:val="28"/>
          <w:szCs w:val="28"/>
        </w:rPr>
        <w:t>На первом курсе студенты осваивают программу среднего общего образования, что позволяет полностью завершить школьный курс и получить фундаментальную базу для дальнейшего профессионального становления. В последующие годы обучения акцент смещается на специальные дисциплины и практическую подготовку по профилю специальности.</w:t>
      </w:r>
    </w:p>
    <w:p w:rsidR="00650987" w:rsidRPr="00650987" w:rsidRDefault="00650987" w:rsidP="00650987">
      <w:pPr>
        <w:rPr>
          <w:rFonts w:ascii="Times New Roman" w:hAnsi="Times New Roman" w:cs="Times New Roman"/>
          <w:sz w:val="28"/>
          <w:szCs w:val="28"/>
        </w:rPr>
      </w:pPr>
      <w:r w:rsidRPr="00650987">
        <w:rPr>
          <w:rFonts w:ascii="Times New Roman" w:hAnsi="Times New Roman" w:cs="Times New Roman"/>
          <w:sz w:val="28"/>
          <w:szCs w:val="28"/>
        </w:rPr>
        <w:t>Трудоемкость программы подготовки специалистов среднего звена базовой подготовки на базе основного общего образования в очной форме обучения составляет 199 недель. Из них обучение по учебным циклам занимает 132 недели, учебная практика — 23 недели, производственная практика (по профилю специальности) и производственная практика (преддипломная) — 4 недели, государственная итоговая аттестация — 6 недель. Каникулярное время в рамках всего периода обучения составляет 34 недели. Такой баланс теоретической подготовки, практической деятельности и времени отдыха обеспечивает оптимальный режим освоения образовательной программы.</w:t>
      </w:r>
    </w:p>
    <w:p w:rsidR="00650987" w:rsidRPr="00650987" w:rsidRDefault="00650987" w:rsidP="00650987">
      <w:pPr>
        <w:rPr>
          <w:rFonts w:ascii="Times New Roman" w:hAnsi="Times New Roman" w:cs="Times New Roman"/>
          <w:sz w:val="28"/>
          <w:szCs w:val="28"/>
        </w:rPr>
      </w:pPr>
      <w:r w:rsidRPr="00650987">
        <w:rPr>
          <w:rFonts w:ascii="Times New Roman" w:hAnsi="Times New Roman" w:cs="Times New Roman"/>
          <w:sz w:val="28"/>
          <w:szCs w:val="28"/>
        </w:rPr>
        <w:t>По окончании обучения выпускнику присваивается квалификация «техник-механик». В процессе освоения программы студенты получают рабочие профессии: слесарь по ремонту сельскохозяйственных машин и оборудования; тракторист-машинист сельскохозяйственного производства категорий «С», «Е»; водитель автомобиля категории «С».</w:t>
      </w:r>
    </w:p>
    <w:p w:rsidR="00650987" w:rsidRPr="00650987" w:rsidRDefault="00650987" w:rsidP="00650987">
      <w:pPr>
        <w:rPr>
          <w:rFonts w:ascii="Times New Roman" w:hAnsi="Times New Roman" w:cs="Times New Roman"/>
          <w:sz w:val="28"/>
          <w:szCs w:val="28"/>
        </w:rPr>
      </w:pPr>
      <w:r w:rsidRPr="00650987">
        <w:rPr>
          <w:rFonts w:ascii="Times New Roman" w:hAnsi="Times New Roman" w:cs="Times New Roman"/>
          <w:sz w:val="28"/>
          <w:szCs w:val="28"/>
        </w:rPr>
        <w:t>Образовательный процесс организован в современных лабораториях, оборудованных кабинетах и мастерских колледжа. Для физического развития студентов функционирует спортивный зал, а для проведения массовых мероприятий предусмотрен актовый зал. Материально-техническая база позволяет сочетать теоретическую подготовку с практической отработкой навыков непосредственно на технике и оборудовании.</w:t>
      </w:r>
    </w:p>
    <w:p w:rsidR="00650987" w:rsidRPr="00650987" w:rsidRDefault="00650987" w:rsidP="00650987">
      <w:pPr>
        <w:rPr>
          <w:rFonts w:ascii="Times New Roman" w:hAnsi="Times New Roman" w:cs="Times New Roman"/>
          <w:sz w:val="28"/>
          <w:szCs w:val="28"/>
        </w:rPr>
      </w:pPr>
      <w:r w:rsidRPr="00650987">
        <w:rPr>
          <w:rFonts w:ascii="Times New Roman" w:hAnsi="Times New Roman" w:cs="Times New Roman"/>
          <w:sz w:val="28"/>
          <w:szCs w:val="28"/>
        </w:rPr>
        <w:t xml:space="preserve">В период обучения активно действует волонтерский отряд «Механизм помощи», участники которого вовлечены в социально значимые проекты. Для студентов работают бесплатные спортивные секции. Воспитательная деятельность в колледже развита на высоком уровне и включает </w:t>
      </w:r>
      <w:r w:rsidRPr="00650987">
        <w:rPr>
          <w:rFonts w:ascii="Times New Roman" w:hAnsi="Times New Roman" w:cs="Times New Roman"/>
          <w:sz w:val="28"/>
          <w:szCs w:val="28"/>
        </w:rPr>
        <w:lastRenderedPageBreak/>
        <w:t>разнообразные мероприятия, направленные на формирование гражданской ответственности, профессиональной культуры и личностного роста обучающихся.</w:t>
      </w:r>
    </w:p>
    <w:p w:rsidR="00650987" w:rsidRPr="00650987" w:rsidRDefault="00650987" w:rsidP="00650987">
      <w:pPr>
        <w:rPr>
          <w:rFonts w:ascii="Times New Roman" w:hAnsi="Times New Roman" w:cs="Times New Roman"/>
          <w:sz w:val="28"/>
          <w:szCs w:val="28"/>
        </w:rPr>
      </w:pPr>
      <w:r w:rsidRPr="00650987">
        <w:rPr>
          <w:rFonts w:ascii="Times New Roman" w:hAnsi="Times New Roman" w:cs="Times New Roman"/>
          <w:sz w:val="28"/>
          <w:szCs w:val="28"/>
        </w:rPr>
        <w:t>В рамках освоения специальности студенты получают комплексные знания: комплектование машинно-тракторного агрегата для выполнения сельскохозяйственных работ; назначение и общее устройство тракторов, автомобилей и сельскохозяйственных машин; основы агрономии; основы зоотехнии; подготовка тракторов, сельскохозяйственных машин и механизмов к работе; система технического обслуживания и ремонта сельскохозяйственных машин и механизмов; технологии механизированных работ в животноводстве; технологические процессы ремонтного производства; технология механизированных работ в растениеводстве; управление структурными подразделениями организации.</w:t>
      </w:r>
    </w:p>
    <w:p w:rsidR="00650987" w:rsidRPr="00650987" w:rsidRDefault="00650987" w:rsidP="00650987">
      <w:pPr>
        <w:rPr>
          <w:rFonts w:ascii="Times New Roman" w:hAnsi="Times New Roman" w:cs="Times New Roman"/>
          <w:sz w:val="28"/>
          <w:szCs w:val="28"/>
        </w:rPr>
      </w:pPr>
      <w:r w:rsidRPr="00650987">
        <w:rPr>
          <w:rFonts w:ascii="Times New Roman" w:hAnsi="Times New Roman" w:cs="Times New Roman"/>
          <w:sz w:val="28"/>
          <w:szCs w:val="28"/>
        </w:rPr>
        <w:t>Практическая подготовка обеспечивает формирование следующих профессиональных умений: подготавливать машины, механизмы, установки и приспособления к работе, комплектовать сборочные единицы; эксплуатировать сельскохозяйственную технику; проводить техническое обслуживание и диагностирование неисправностей сельскохозяйственных машин и механизмов; выполнять ремонт отдельных деталей и узлов; управлять работами по обеспечению функционирования машинно-тракторного парка сельскохозяйственной организации.</w:t>
      </w:r>
    </w:p>
    <w:p w:rsidR="001B17BC" w:rsidRPr="00650987" w:rsidRDefault="00650987" w:rsidP="00650987">
      <w:r w:rsidRPr="00650987">
        <w:rPr>
          <w:rFonts w:ascii="Times New Roman" w:hAnsi="Times New Roman" w:cs="Times New Roman"/>
          <w:sz w:val="28"/>
          <w:szCs w:val="28"/>
        </w:rPr>
        <w:t>Выпускники специальности востребованы в различных отраслях производства, поскольку любые механизмы и машины нуждаются в квалифицированном ремонте, регулировке и техническом обслуживании. Специалисты данного профиля находят применение в сельскохозяйственных предприятиях, ремонтных мастерских, машинно-тракторных парках, агрохолдингах, фермерских хозяйствах, а также в организациях, эксплуатирующих парк специализированной техники.</w:t>
      </w:r>
    </w:p>
    <w:sectPr w:rsidR="001B17BC" w:rsidRPr="00650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92C"/>
    <w:rsid w:val="001B17BC"/>
    <w:rsid w:val="005A406C"/>
    <w:rsid w:val="00650987"/>
    <w:rsid w:val="006B492C"/>
    <w:rsid w:val="00DD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E61853-B45E-463F-805E-11C7384B8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PC</cp:lastModifiedBy>
  <cp:revision>2</cp:revision>
  <dcterms:created xsi:type="dcterms:W3CDTF">2026-08-04T06:15:00Z</dcterms:created>
  <dcterms:modified xsi:type="dcterms:W3CDTF">2026-08-04T06:15:00Z</dcterms:modified>
</cp:coreProperties>
</file>